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8" w:rsidRDefault="00232BD8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</w:t>
      </w:r>
      <w:r w:rsidR="005F2CCD">
        <w:rPr>
          <w:rFonts w:eastAsiaTheme="minorHAnsi"/>
          <w:sz w:val="17"/>
          <w:szCs w:val="17"/>
          <w:lang w:eastAsia="en-US"/>
        </w:rPr>
        <w:t xml:space="preserve"> el Sr. Jordi </w:t>
      </w:r>
      <w:proofErr w:type="spellStart"/>
      <w:r w:rsidR="005F2CCD">
        <w:rPr>
          <w:rFonts w:eastAsiaTheme="minorHAnsi"/>
          <w:sz w:val="17"/>
          <w:szCs w:val="17"/>
          <w:lang w:eastAsia="en-US"/>
        </w:rPr>
        <w:t>Quer</w:t>
      </w:r>
      <w:proofErr w:type="spellEnd"/>
      <w:r w:rsidR="005F2CC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F2CCD">
        <w:rPr>
          <w:rFonts w:eastAsiaTheme="minorHAnsi"/>
          <w:sz w:val="17"/>
          <w:szCs w:val="17"/>
          <w:lang w:eastAsia="en-US"/>
        </w:rPr>
        <w:t>Bosor</w:t>
      </w:r>
      <w:proofErr w:type="spellEnd"/>
      <w:r w:rsidR="005F2CCD">
        <w:rPr>
          <w:rFonts w:eastAsiaTheme="minorHAnsi"/>
          <w:sz w:val="17"/>
          <w:szCs w:val="17"/>
          <w:lang w:eastAsia="en-US"/>
        </w:rPr>
        <w:t>, Decano de la Facultad de Matemáticas y Estadística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140/2012, de 30 de enero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Pr="00232BD8">
        <w:rPr>
          <w:rFonts w:eastAsiaTheme="minorHAnsi"/>
          <w:sz w:val="17"/>
          <w:szCs w:val="17"/>
          <w:lang w:eastAsia="en-US"/>
        </w:rPr>
        <w:t>6084, de 9</w:t>
      </w:r>
      <w:r w:rsidR="00776741" w:rsidRPr="00232BD8">
        <w:rPr>
          <w:rFonts w:eastAsiaTheme="minorHAnsi"/>
          <w:sz w:val="17"/>
          <w:szCs w:val="17"/>
          <w:lang w:eastAsia="en-US"/>
        </w:rPr>
        <w:t>.3.2012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bookmarkStart w:id="0" w:name="_GoBack"/>
      <w:bookmarkEnd w:id="0"/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NIF </w:t>
      </w:r>
      <w:proofErr w:type="spellStart"/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NIF</w:t>
      </w:r>
      <w:proofErr w:type="spellEnd"/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1707/2011, de 18 de noviembre (BOE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Pr="00232BD8">
        <w:rPr>
          <w:rFonts w:eastAsiaTheme="minorHAnsi"/>
          <w:sz w:val="17"/>
          <w:szCs w:val="17"/>
          <w:lang w:eastAsia="en-US"/>
        </w:rPr>
        <w:t>297, de 10</w:t>
      </w:r>
      <w:r w:rsidR="00776741" w:rsidRPr="00232BD8">
        <w:rPr>
          <w:rFonts w:eastAsiaTheme="minorHAnsi"/>
          <w:sz w:val="17"/>
          <w:szCs w:val="17"/>
          <w:lang w:eastAsia="en-US"/>
        </w:rPr>
        <w:t>.12.2011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1707/2011,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, de acuerdo con lo establecido en el artículo 5.2 del Real Decreto 1707/2011,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>el artículo 9 del Real Decreto 1707/2011.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1707/2011.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B86C34" w:rsidRPr="00232BD8">
        <w:rPr>
          <w:rFonts w:eastAsiaTheme="minorHAnsi"/>
          <w:sz w:val="17"/>
          <w:szCs w:val="17"/>
          <w:lang w:eastAsia="en-US"/>
        </w:rPr>
        <w:t>cuya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es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1707/2011.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lastRenderedPageBreak/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1707/2011,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="005F2CCD">
        <w:rPr>
          <w:rFonts w:eastAsiaTheme="minorHAnsi"/>
          <w:sz w:val="17"/>
          <w:szCs w:val="17"/>
          <w:lang w:eastAsia="en-US"/>
        </w:rPr>
        <w:t xml:space="preserve"> ………………………………………………………………………………..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943984" w:rsidRPr="00232BD8">
        <w:rPr>
          <w:rFonts w:eastAsiaTheme="minorHAnsi"/>
          <w:sz w:val="17"/>
          <w:szCs w:val="17"/>
          <w:lang w:eastAsia="en-US"/>
        </w:rPr>
        <w:t>cuya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>es</w:t>
      </w:r>
      <w:r w:rsidR="005F2CCD">
        <w:rPr>
          <w:rFonts w:eastAsiaTheme="minorHAnsi"/>
          <w:sz w:val="17"/>
          <w:szCs w:val="17"/>
          <w:lang w:eastAsia="en-US"/>
        </w:rPr>
        <w:t xml:space="preserve"> …………………………………………………………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1707/2011.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1707/2011.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Una vez finalizada la práctica, el centro docente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emitir un documento que acredite </w:t>
      </w:r>
      <w:r w:rsidR="001C26EA" w:rsidRPr="00232BD8">
        <w:rPr>
          <w:rFonts w:eastAsiaTheme="minorHAnsi"/>
          <w:sz w:val="17"/>
          <w:szCs w:val="17"/>
          <w:lang w:eastAsia="en-US"/>
        </w:rPr>
        <w:t>su realización</w:t>
      </w:r>
      <w:r w:rsidRPr="00232BD8">
        <w:rPr>
          <w:rFonts w:eastAsiaTheme="minorHAnsi"/>
          <w:sz w:val="17"/>
          <w:szCs w:val="17"/>
          <w:lang w:eastAsia="en-US"/>
        </w:rPr>
        <w:t>, en los términos establecidos en el artículo 17 del Real Decreto 1707/2011.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>el artículo 2.3 del Real Decreto 1707/2011.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1707/2011.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cualquier momento, si </w:t>
      </w:r>
      <w:r w:rsidR="00BB2F4C" w:rsidRPr="00232BD8">
        <w:rPr>
          <w:rFonts w:eastAsiaTheme="minorHAnsi"/>
          <w:sz w:val="17"/>
          <w:szCs w:val="17"/>
          <w:lang w:eastAsia="en-US"/>
        </w:rPr>
        <w:t>existieran</w:t>
      </w:r>
      <w:r w:rsidRPr="00232BD8">
        <w:rPr>
          <w:rFonts w:eastAsiaTheme="minorHAnsi"/>
          <w:sz w:val="17"/>
          <w:szCs w:val="17"/>
          <w:lang w:eastAsia="en-US"/>
        </w:rPr>
        <w:t xml:space="preserve"> causas que lo justifi</w:t>
      </w:r>
      <w:r w:rsidR="00BB2F4C" w:rsidRPr="00232BD8">
        <w:rPr>
          <w:rFonts w:eastAsiaTheme="minorHAnsi"/>
          <w:sz w:val="17"/>
          <w:szCs w:val="17"/>
          <w:lang w:eastAsia="en-US"/>
        </w:rPr>
        <w:t>casen</w:t>
      </w:r>
      <w:r w:rsidRPr="00232BD8">
        <w:rPr>
          <w:rFonts w:eastAsiaTheme="minorHAnsi"/>
          <w:sz w:val="17"/>
          <w:szCs w:val="17"/>
          <w:lang w:eastAsia="en-US"/>
        </w:rPr>
        <w:t>, podrá rescindir</w:t>
      </w:r>
      <w:r w:rsidR="00BB2F4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este convenio por iniciativa de cualquiera de las partes.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disposición adicional primera del Real Decreto 1707/2011, no son </w:t>
      </w:r>
      <w:r w:rsidR="00D96CBA" w:rsidRPr="00232BD8">
        <w:rPr>
          <w:rFonts w:eastAsiaTheme="minorHAnsi"/>
          <w:sz w:val="17"/>
          <w:szCs w:val="17"/>
          <w:lang w:eastAsia="en-US"/>
        </w:rPr>
        <w:t>de aplicación</w:t>
      </w:r>
      <w:r w:rsidRPr="00232BD8">
        <w:rPr>
          <w:rFonts w:eastAsiaTheme="minorHAnsi"/>
          <w:sz w:val="17"/>
          <w:szCs w:val="17"/>
          <w:lang w:eastAsia="en-US"/>
        </w:rPr>
        <w:t xml:space="preserve"> los mecanismos de inclusión </w:t>
      </w:r>
      <w:r w:rsidR="00D96CB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>l régimen general de la Seguridad Social establecidos por el Real Decreto 1493/2011.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1707/2011, de 18 de noviembre,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AA009A" w:rsidRPr="00232BD8" w:rsidRDefault="00AA009A" w:rsidP="00EC7DB3">
      <w:pPr>
        <w:pStyle w:val="Default"/>
        <w:rPr>
          <w:sz w:val="17"/>
          <w:szCs w:val="17"/>
        </w:rPr>
      </w:pPr>
    </w:p>
    <w:p w:rsidR="00AA009A" w:rsidRPr="00232BD8" w:rsidRDefault="00AA009A" w:rsidP="00EC7DB3">
      <w:pPr>
        <w:pStyle w:val="Default"/>
        <w:rPr>
          <w:sz w:val="17"/>
          <w:szCs w:val="17"/>
        </w:rPr>
      </w:pPr>
    </w:p>
    <w:p w:rsid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 xml:space="preserve">r la </w:t>
      </w:r>
      <w:proofErr w:type="spellStart"/>
      <w:r w:rsidR="004226FF" w:rsidRPr="00232BD8">
        <w:rPr>
          <w:color w:val="000000"/>
          <w:sz w:val="17"/>
          <w:szCs w:val="17"/>
        </w:rPr>
        <w:t>Universitat</w:t>
      </w:r>
      <w:proofErr w:type="spellEnd"/>
      <w:r w:rsidR="004226FF" w:rsidRPr="00232BD8">
        <w:rPr>
          <w:color w:val="000000"/>
          <w:sz w:val="17"/>
          <w:szCs w:val="17"/>
        </w:rPr>
        <w:t xml:space="preserve"> </w:t>
      </w:r>
      <w:proofErr w:type="spellStart"/>
      <w:r w:rsidR="004226FF" w:rsidRPr="00232BD8">
        <w:rPr>
          <w:color w:val="000000"/>
          <w:sz w:val="17"/>
          <w:szCs w:val="17"/>
        </w:rPr>
        <w:t>Politècnica</w:t>
      </w:r>
      <w:proofErr w:type="spellEnd"/>
      <w:r w:rsidR="004226FF" w:rsidRPr="00232BD8">
        <w:rPr>
          <w:color w:val="000000"/>
          <w:sz w:val="17"/>
          <w:szCs w:val="17"/>
        </w:rPr>
        <w:t xml:space="preserve">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</w:r>
      <w:r w:rsidR="005F2CCD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  </w:t>
      </w:r>
      <w:r w:rsidR="005F2CCD">
        <w:rPr>
          <w:color w:val="000000"/>
          <w:sz w:val="17"/>
          <w:szCs w:val="17"/>
        </w:rPr>
        <w:tab/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="005F2CCD">
        <w:rPr>
          <w:sz w:val="17"/>
          <w:szCs w:val="17"/>
        </w:rPr>
        <w:tab/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 </w:t>
      </w:r>
      <w:r w:rsidR="005F2CCD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5F2CCD" w:rsidRDefault="005F2CCD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proofErr w:type="gramStart"/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proofErr w:type="gramEnd"/>
      <w:r w:rsidR="001E6F8D" w:rsidRPr="00232BD8">
        <w:rPr>
          <w:color w:val="000000"/>
          <w:sz w:val="17"/>
          <w:szCs w:val="17"/>
        </w:rPr>
        <w:t xml:space="preserve"> </w:t>
      </w:r>
      <w:proofErr w:type="gramStart"/>
      <w:r w:rsidR="001E6F8D" w:rsidRPr="00232BD8">
        <w:rPr>
          <w:color w:val="000000"/>
          <w:sz w:val="17"/>
          <w:szCs w:val="17"/>
        </w:rPr>
        <w:t>de</w:t>
      </w:r>
      <w:proofErr w:type="gramEnd"/>
      <w:r w:rsidR="001E6F8D" w:rsidRPr="00232BD8">
        <w:rPr>
          <w:color w:val="000000"/>
          <w:sz w:val="17"/>
          <w:szCs w:val="17"/>
        </w:rPr>
        <w:t xml:space="preserve">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sectPr w:rsidR="004226FF" w:rsidRPr="00232BD8" w:rsidSect="00232BD8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9A" w:rsidRPr="00C82B71" w:rsidRDefault="00AA009A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 xml:space="preserve">12- </w:t>
    </w:r>
    <w:r w:rsidR="005F2CCD">
      <w:rPr>
        <w:rFonts w:ascii="Arial" w:hAnsi="Arial" w:cs="Arial"/>
        <w:sz w:val="18"/>
        <w:szCs w:val="18"/>
        <w:lang w:val="es-ES"/>
      </w:rPr>
      <w:t>2</w:t>
    </w:r>
    <w:r w:rsidRPr="00C82B71">
      <w:rPr>
        <w:rFonts w:ascii="Arial" w:hAnsi="Arial" w:cs="Arial"/>
        <w:sz w:val="18"/>
        <w:szCs w:val="18"/>
        <w:lang w:val="es-ES"/>
      </w:rPr>
      <w:t xml:space="preserve">00- </w:t>
    </w:r>
    <w:r w:rsidR="005F2CCD">
      <w:rPr>
        <w:rFonts w:ascii="Arial" w:hAnsi="Arial" w:cs="Arial"/>
        <w:sz w:val="18"/>
        <w:szCs w:val="18"/>
        <w:lang w:val="es-ES"/>
      </w:rPr>
      <w:t>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10C1E"/>
    <w:rsid w:val="00412BC0"/>
    <w:rsid w:val="00420AD3"/>
    <w:rsid w:val="004226FF"/>
    <w:rsid w:val="004277BB"/>
    <w:rsid w:val="00436B7B"/>
    <w:rsid w:val="0045529F"/>
    <w:rsid w:val="00473DEE"/>
    <w:rsid w:val="00491198"/>
    <w:rsid w:val="0049480D"/>
    <w:rsid w:val="004B29CA"/>
    <w:rsid w:val="004B5386"/>
    <w:rsid w:val="004B76A2"/>
    <w:rsid w:val="004C6D3F"/>
    <w:rsid w:val="004C7DDD"/>
    <w:rsid w:val="004E604A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5F2CCD"/>
    <w:rsid w:val="00641FA4"/>
    <w:rsid w:val="006433D2"/>
    <w:rsid w:val="006547B4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804A82"/>
    <w:rsid w:val="0081430D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3508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3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AFDE-0986-4957-94A5-176F109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1867</Words>
  <Characters>10274</Characters>
  <Application>Microsoft Office Word</Application>
  <DocSecurity>4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FME</cp:lastModifiedBy>
  <cp:revision>2</cp:revision>
  <cp:lastPrinted>2012-11-16T12:10:00Z</cp:lastPrinted>
  <dcterms:created xsi:type="dcterms:W3CDTF">2013-06-13T13:06:00Z</dcterms:created>
  <dcterms:modified xsi:type="dcterms:W3CDTF">2013-06-13T13:06:00Z</dcterms:modified>
</cp:coreProperties>
</file>